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9138C" w14:textId="54B055E0" w:rsidR="00FA0535" w:rsidRPr="002C64F9" w:rsidRDefault="002C64F9" w:rsidP="002C64F9">
      <w:pPr>
        <w:spacing w:after="0"/>
        <w:rPr>
          <w:rFonts w:cstheme="minorHAnsi"/>
          <w:b/>
        </w:rPr>
      </w:pPr>
      <w:r w:rsidRPr="002C64F9">
        <w:rPr>
          <w:rFonts w:cstheme="minorHAnsi"/>
          <w:b/>
        </w:rPr>
        <w:t>Fixed Assets</w:t>
      </w:r>
    </w:p>
    <w:p w14:paraId="4C2FCDE8" w14:textId="3DF9B41F" w:rsidR="00EC3AD1" w:rsidRPr="002C64F9" w:rsidRDefault="00EC3AD1">
      <w:pPr>
        <w:rPr>
          <w:rFonts w:cstheme="minorHAnsi"/>
        </w:rPr>
      </w:pPr>
      <w:r w:rsidRPr="002C64F9">
        <w:rPr>
          <w:rFonts w:cstheme="minorHAnsi"/>
        </w:rPr>
        <w:t xml:space="preserve">Fixed assets are assets intended for long-term use, that aren’t expected to be quickly converted into cash. They include things like property </w:t>
      </w:r>
      <w:r w:rsidR="00FB320C" w:rsidRPr="002C64F9">
        <w:rPr>
          <w:rFonts w:cstheme="minorHAnsi"/>
        </w:rPr>
        <w:t xml:space="preserve">and </w:t>
      </w:r>
      <w:r w:rsidRPr="002C64F9">
        <w:rPr>
          <w:rFonts w:cstheme="minorHAnsi"/>
        </w:rPr>
        <w:t xml:space="preserve">equipment. </w:t>
      </w:r>
    </w:p>
    <w:p w14:paraId="1B4B5698" w14:textId="1122F21A" w:rsidR="00EC3AD1" w:rsidRPr="002C64F9" w:rsidRDefault="00EC3AD1">
      <w:pPr>
        <w:rPr>
          <w:rFonts w:cstheme="minorHAnsi"/>
        </w:rPr>
      </w:pPr>
      <w:r w:rsidRPr="002C64F9">
        <w:rPr>
          <w:rFonts w:cstheme="minorHAnsi"/>
        </w:rPr>
        <w:t>Over its useful life, a fixed asset loses its value due to wear and tear</w:t>
      </w:r>
      <w:r w:rsidR="008C244C" w:rsidRPr="002C64F9">
        <w:rPr>
          <w:rFonts w:cstheme="minorHAnsi"/>
        </w:rPr>
        <w:t xml:space="preserve">, depletion and the passage of time. </w:t>
      </w:r>
      <w:r w:rsidR="00660645" w:rsidRPr="002C64F9">
        <w:rPr>
          <w:rFonts w:cstheme="minorHAnsi"/>
        </w:rPr>
        <w:t xml:space="preserve">Because of this, </w:t>
      </w:r>
      <w:r w:rsidR="002C64F9">
        <w:rPr>
          <w:rFonts w:cstheme="minorHAnsi"/>
        </w:rPr>
        <w:t>the K-State Student Union</w:t>
      </w:r>
      <w:r w:rsidR="00660645" w:rsidRPr="002C64F9">
        <w:rPr>
          <w:rFonts w:cstheme="minorHAnsi"/>
        </w:rPr>
        <w:t xml:space="preserve"> depreciate</w:t>
      </w:r>
      <w:r w:rsidR="002C64F9">
        <w:rPr>
          <w:rFonts w:cstheme="minorHAnsi"/>
        </w:rPr>
        <w:t>s</w:t>
      </w:r>
      <w:r w:rsidR="00660645" w:rsidRPr="002C64F9">
        <w:rPr>
          <w:rFonts w:cstheme="minorHAnsi"/>
        </w:rPr>
        <w:t xml:space="preserve"> fixed assets in order to know the actual value of the asset. </w:t>
      </w:r>
      <w:r w:rsidR="002C64F9">
        <w:rPr>
          <w:rFonts w:cstheme="minorHAnsi"/>
        </w:rPr>
        <w:t>The</w:t>
      </w:r>
      <w:r w:rsidR="00EE0A4B" w:rsidRPr="002C64F9">
        <w:rPr>
          <w:rFonts w:cstheme="minorHAnsi"/>
        </w:rPr>
        <w:t xml:space="preserve"> Union uses</w:t>
      </w:r>
      <w:r w:rsidR="00660645" w:rsidRPr="002C64F9">
        <w:rPr>
          <w:rFonts w:cstheme="minorHAnsi"/>
        </w:rPr>
        <w:t xml:space="preserve"> the straight</w:t>
      </w:r>
      <w:r w:rsidR="00D97DE7" w:rsidRPr="002C64F9">
        <w:rPr>
          <w:rFonts w:cstheme="minorHAnsi"/>
        </w:rPr>
        <w:t>-</w:t>
      </w:r>
      <w:r w:rsidR="00660645" w:rsidRPr="002C64F9">
        <w:rPr>
          <w:rFonts w:cstheme="minorHAnsi"/>
        </w:rPr>
        <w:t xml:space="preserve">line depreciation method. To calculate depreciation </w:t>
      </w:r>
      <w:r w:rsidR="002C64F9">
        <w:rPr>
          <w:rFonts w:cstheme="minorHAnsi"/>
        </w:rPr>
        <w:t xml:space="preserve">of an </w:t>
      </w:r>
      <w:r w:rsidR="00660645" w:rsidRPr="002C64F9">
        <w:rPr>
          <w:rFonts w:cstheme="minorHAnsi"/>
        </w:rPr>
        <w:t xml:space="preserve">expense, </w:t>
      </w:r>
      <w:r w:rsidR="006E2112">
        <w:rPr>
          <w:rFonts w:cstheme="minorHAnsi"/>
        </w:rPr>
        <w:t>t</w:t>
      </w:r>
      <w:r w:rsidR="002C64F9">
        <w:rPr>
          <w:rFonts w:cstheme="minorHAnsi"/>
        </w:rPr>
        <w:t xml:space="preserve">he Union </w:t>
      </w:r>
      <w:r w:rsidR="00660645" w:rsidRPr="002C64F9">
        <w:rPr>
          <w:rFonts w:cstheme="minorHAnsi"/>
        </w:rPr>
        <w:t>take</w:t>
      </w:r>
      <w:r w:rsidR="002C64F9">
        <w:rPr>
          <w:rFonts w:cstheme="minorHAnsi"/>
        </w:rPr>
        <w:t>s</w:t>
      </w:r>
      <w:r w:rsidR="00660645" w:rsidRPr="002C64F9">
        <w:rPr>
          <w:rFonts w:cstheme="minorHAnsi"/>
        </w:rPr>
        <w:t xml:space="preserve"> the </w:t>
      </w:r>
      <w:r w:rsidR="002C64F9">
        <w:rPr>
          <w:rFonts w:cstheme="minorHAnsi"/>
        </w:rPr>
        <w:t xml:space="preserve">total </w:t>
      </w:r>
      <w:r w:rsidR="00660645" w:rsidRPr="002C64F9">
        <w:rPr>
          <w:rFonts w:cstheme="minorHAnsi"/>
        </w:rPr>
        <w:t xml:space="preserve">cost of the fixed asset </w:t>
      </w:r>
      <w:r w:rsidR="00EE0A4B" w:rsidRPr="002C64F9">
        <w:rPr>
          <w:rFonts w:cstheme="minorHAnsi"/>
        </w:rPr>
        <w:t xml:space="preserve">and </w:t>
      </w:r>
      <w:r w:rsidR="00660645" w:rsidRPr="002C64F9">
        <w:rPr>
          <w:rFonts w:cstheme="minorHAnsi"/>
        </w:rPr>
        <w:t>divide</w:t>
      </w:r>
      <w:r w:rsidR="006E2112">
        <w:rPr>
          <w:rFonts w:cstheme="minorHAnsi"/>
        </w:rPr>
        <w:t>s</w:t>
      </w:r>
      <w:r w:rsidR="00660645" w:rsidRPr="002C64F9">
        <w:rPr>
          <w:rFonts w:cstheme="minorHAnsi"/>
        </w:rPr>
        <w:t xml:space="preserve"> </w:t>
      </w:r>
      <w:r w:rsidR="002C64F9">
        <w:rPr>
          <w:rFonts w:cstheme="minorHAnsi"/>
        </w:rPr>
        <w:t xml:space="preserve">it </w:t>
      </w:r>
      <w:r w:rsidR="00660645" w:rsidRPr="002C64F9">
        <w:rPr>
          <w:rFonts w:cstheme="minorHAnsi"/>
        </w:rPr>
        <w:t>by its useful life</w:t>
      </w:r>
      <w:r w:rsidR="00EE0A4B" w:rsidRPr="002C64F9">
        <w:rPr>
          <w:rFonts w:cstheme="minorHAnsi"/>
        </w:rPr>
        <w:t xml:space="preserve">. To find the current value of the asset, </w:t>
      </w:r>
      <w:r w:rsidR="00660645" w:rsidRPr="002C64F9">
        <w:rPr>
          <w:rFonts w:cstheme="minorHAnsi"/>
        </w:rPr>
        <w:t>subtract the a</w:t>
      </w:r>
      <w:r w:rsidR="00EE0A4B" w:rsidRPr="002C64F9">
        <w:rPr>
          <w:rFonts w:cstheme="minorHAnsi"/>
        </w:rPr>
        <w:t>ccumulated</w:t>
      </w:r>
      <w:r w:rsidR="00660645" w:rsidRPr="002C64F9">
        <w:rPr>
          <w:rFonts w:cstheme="minorHAnsi"/>
        </w:rPr>
        <w:t xml:space="preserve"> depreciation expense from the original cost. </w:t>
      </w:r>
      <w:r w:rsidR="00EE0A4B" w:rsidRPr="002C64F9">
        <w:rPr>
          <w:rFonts w:cstheme="minorHAnsi"/>
        </w:rPr>
        <w:t>The s</w:t>
      </w:r>
      <w:r w:rsidR="00660645" w:rsidRPr="002C64F9">
        <w:rPr>
          <w:rFonts w:cstheme="minorHAnsi"/>
        </w:rPr>
        <w:t>traight</w:t>
      </w:r>
      <w:r w:rsidR="005565B3" w:rsidRPr="002C64F9">
        <w:rPr>
          <w:rFonts w:cstheme="minorHAnsi"/>
        </w:rPr>
        <w:t>-</w:t>
      </w:r>
      <w:r w:rsidR="00660645" w:rsidRPr="002C64F9">
        <w:rPr>
          <w:rFonts w:cstheme="minorHAnsi"/>
        </w:rPr>
        <w:t>line method spread</w:t>
      </w:r>
      <w:r w:rsidR="00EE0A4B" w:rsidRPr="002C64F9">
        <w:rPr>
          <w:rFonts w:cstheme="minorHAnsi"/>
        </w:rPr>
        <w:t>s</w:t>
      </w:r>
      <w:r w:rsidR="00660645" w:rsidRPr="002C64F9">
        <w:rPr>
          <w:rFonts w:cstheme="minorHAnsi"/>
        </w:rPr>
        <w:t xml:space="preserve"> out the cost of the asset</w:t>
      </w:r>
      <w:r w:rsidR="00EE0A4B" w:rsidRPr="002C64F9">
        <w:rPr>
          <w:rFonts w:cstheme="minorHAnsi"/>
        </w:rPr>
        <w:t xml:space="preserve"> over its useful life</w:t>
      </w:r>
      <w:r w:rsidR="00660645" w:rsidRPr="002C64F9">
        <w:rPr>
          <w:rFonts w:cstheme="minorHAnsi"/>
        </w:rPr>
        <w:t xml:space="preserve">, rather than taking a financial hit </w:t>
      </w:r>
      <w:r w:rsidR="00EE0A4B" w:rsidRPr="002C64F9">
        <w:rPr>
          <w:rFonts w:cstheme="minorHAnsi"/>
        </w:rPr>
        <w:t xml:space="preserve">in the year </w:t>
      </w:r>
      <w:r w:rsidR="006E2112">
        <w:rPr>
          <w:rFonts w:cstheme="minorHAnsi"/>
        </w:rPr>
        <w:t xml:space="preserve">the asset was </w:t>
      </w:r>
      <w:r w:rsidR="00EE0A4B" w:rsidRPr="002C64F9">
        <w:rPr>
          <w:rFonts w:cstheme="minorHAnsi"/>
        </w:rPr>
        <w:t>purchased</w:t>
      </w:r>
      <w:r w:rsidR="00660645" w:rsidRPr="002C64F9">
        <w:rPr>
          <w:rFonts w:cstheme="minorHAnsi"/>
        </w:rPr>
        <w:t>.</w:t>
      </w:r>
    </w:p>
    <w:p w14:paraId="0D2DAE6B" w14:textId="6219153F" w:rsidR="00910A91" w:rsidRPr="00910A91" w:rsidRDefault="007D6294" w:rsidP="00910A91">
      <w:pPr>
        <w:rPr>
          <w:rFonts w:cstheme="minorHAnsi"/>
        </w:rPr>
      </w:pPr>
      <w:r>
        <w:rPr>
          <w:rFonts w:cstheme="minorHAnsi"/>
        </w:rPr>
        <w:t>The Union</w:t>
      </w:r>
      <w:r w:rsidR="00660645" w:rsidRPr="002C64F9">
        <w:rPr>
          <w:rFonts w:cstheme="minorHAnsi"/>
        </w:rPr>
        <w:t xml:space="preserve"> record</w:t>
      </w:r>
      <w:r>
        <w:rPr>
          <w:rFonts w:cstheme="minorHAnsi"/>
        </w:rPr>
        <w:t>s</w:t>
      </w:r>
      <w:r w:rsidR="00660645" w:rsidRPr="002C64F9">
        <w:rPr>
          <w:rFonts w:cstheme="minorHAnsi"/>
        </w:rPr>
        <w:t xml:space="preserve"> assets value</w:t>
      </w:r>
      <w:r w:rsidR="00C303CC" w:rsidRPr="002C64F9">
        <w:rPr>
          <w:rFonts w:cstheme="minorHAnsi"/>
        </w:rPr>
        <w:t>d</w:t>
      </w:r>
      <w:r w:rsidR="006E2112">
        <w:rPr>
          <w:rFonts w:cstheme="minorHAnsi"/>
        </w:rPr>
        <w:t xml:space="preserve"> at</w:t>
      </w:r>
      <w:r w:rsidR="00660645" w:rsidRPr="002C64F9">
        <w:rPr>
          <w:rFonts w:cstheme="minorHAnsi"/>
        </w:rPr>
        <w:t xml:space="preserve"> </w:t>
      </w:r>
      <w:r w:rsidR="00660645" w:rsidRPr="002C64F9">
        <w:rPr>
          <w:rFonts w:cstheme="minorHAnsi"/>
          <w:b/>
          <w:u w:val="single"/>
        </w:rPr>
        <w:t>$</w:t>
      </w:r>
      <w:r w:rsidR="00F25989" w:rsidRPr="002C64F9">
        <w:rPr>
          <w:rFonts w:cstheme="minorHAnsi"/>
          <w:b/>
          <w:u w:val="single"/>
        </w:rPr>
        <w:t>2,</w:t>
      </w:r>
      <w:r w:rsidR="00660645" w:rsidRPr="002C64F9">
        <w:rPr>
          <w:rFonts w:cstheme="minorHAnsi"/>
          <w:b/>
          <w:u w:val="single"/>
        </w:rPr>
        <w:t>500</w:t>
      </w:r>
      <w:r>
        <w:rPr>
          <w:rFonts w:cstheme="minorHAnsi"/>
          <w:b/>
          <w:u w:val="single"/>
        </w:rPr>
        <w:t xml:space="preserve"> or more</w:t>
      </w:r>
      <w:r w:rsidR="006E2112" w:rsidRPr="006E2112">
        <w:rPr>
          <w:rFonts w:cstheme="minorHAnsi"/>
        </w:rPr>
        <w:t>.</w:t>
      </w:r>
      <w:r w:rsidR="00660645" w:rsidRPr="002C64F9">
        <w:rPr>
          <w:rFonts w:cstheme="minorHAnsi"/>
        </w:rPr>
        <w:t xml:space="preserve"> </w:t>
      </w:r>
      <w:r w:rsidR="006E2112">
        <w:rPr>
          <w:rFonts w:cstheme="minorHAnsi"/>
        </w:rPr>
        <w:t>D</w:t>
      </w:r>
      <w:r w:rsidR="00C95657" w:rsidRPr="002C64F9">
        <w:rPr>
          <w:rFonts w:cstheme="minorHAnsi"/>
        </w:rPr>
        <w:t xml:space="preserve">epreciation is </w:t>
      </w:r>
      <w:r w:rsidR="00660645" w:rsidRPr="002C64F9">
        <w:rPr>
          <w:rFonts w:cstheme="minorHAnsi"/>
        </w:rPr>
        <w:t>calculate</w:t>
      </w:r>
      <w:r w:rsidR="00C95657" w:rsidRPr="002C64F9">
        <w:rPr>
          <w:rFonts w:cstheme="minorHAnsi"/>
        </w:rPr>
        <w:t xml:space="preserve">d </w:t>
      </w:r>
      <w:r w:rsidR="00660645" w:rsidRPr="002C64F9">
        <w:rPr>
          <w:rFonts w:cstheme="minorHAnsi"/>
        </w:rPr>
        <w:t>month</w:t>
      </w:r>
      <w:r w:rsidR="00C95657" w:rsidRPr="002C64F9">
        <w:rPr>
          <w:rFonts w:cstheme="minorHAnsi"/>
        </w:rPr>
        <w:t>ly</w:t>
      </w:r>
      <w:r w:rsidR="00660645" w:rsidRPr="002C64F9">
        <w:rPr>
          <w:rFonts w:cstheme="minorHAnsi"/>
        </w:rPr>
        <w:t xml:space="preserve">. When </w:t>
      </w:r>
      <w:r w:rsidR="00C95657" w:rsidRPr="002C64F9">
        <w:rPr>
          <w:rFonts w:cstheme="minorHAnsi"/>
        </w:rPr>
        <w:t xml:space="preserve">a </w:t>
      </w:r>
      <w:r w:rsidR="00660645" w:rsidRPr="002C64F9">
        <w:rPr>
          <w:rFonts w:cstheme="minorHAnsi"/>
        </w:rPr>
        <w:t xml:space="preserve">department </w:t>
      </w:r>
      <w:r w:rsidR="002D12A7" w:rsidRPr="002C64F9">
        <w:rPr>
          <w:rFonts w:cstheme="minorHAnsi"/>
        </w:rPr>
        <w:t>turn</w:t>
      </w:r>
      <w:r w:rsidR="00C95657" w:rsidRPr="002C64F9">
        <w:rPr>
          <w:rFonts w:cstheme="minorHAnsi"/>
        </w:rPr>
        <w:t>s</w:t>
      </w:r>
      <w:r w:rsidR="002D12A7" w:rsidRPr="002C64F9">
        <w:rPr>
          <w:rFonts w:cstheme="minorHAnsi"/>
        </w:rPr>
        <w:t xml:space="preserve"> in </w:t>
      </w:r>
      <w:r w:rsidR="00C95657" w:rsidRPr="002C64F9">
        <w:rPr>
          <w:rFonts w:cstheme="minorHAnsi"/>
        </w:rPr>
        <w:t>an</w:t>
      </w:r>
      <w:r w:rsidR="002D12A7" w:rsidRPr="002C64F9">
        <w:rPr>
          <w:rFonts w:cstheme="minorHAnsi"/>
        </w:rPr>
        <w:t xml:space="preserve"> invoice, </w:t>
      </w:r>
      <w:r w:rsidR="00C95657" w:rsidRPr="002C64F9">
        <w:rPr>
          <w:rFonts w:cstheme="minorHAnsi"/>
        </w:rPr>
        <w:t>the</w:t>
      </w:r>
      <w:r w:rsidR="002D12A7" w:rsidRPr="002C64F9">
        <w:rPr>
          <w:rFonts w:cstheme="minorHAnsi"/>
        </w:rPr>
        <w:t xml:space="preserve"> code </w:t>
      </w:r>
      <w:r w:rsidR="00C95657" w:rsidRPr="002C64F9">
        <w:rPr>
          <w:rFonts w:cstheme="minorHAnsi"/>
        </w:rPr>
        <w:t xml:space="preserve">to use is </w:t>
      </w:r>
      <w:r w:rsidR="002D12A7" w:rsidRPr="002C64F9">
        <w:rPr>
          <w:rFonts w:cstheme="minorHAnsi"/>
          <w:b/>
        </w:rPr>
        <w:t>1610</w:t>
      </w:r>
      <w:r w:rsidR="006E7BFD" w:rsidRPr="002C64F9">
        <w:rPr>
          <w:rFonts w:cstheme="minorHAnsi"/>
        </w:rPr>
        <w:t xml:space="preserve"> for</w:t>
      </w:r>
      <w:r w:rsidR="002D12A7" w:rsidRPr="002C64F9">
        <w:rPr>
          <w:rFonts w:cstheme="minorHAnsi"/>
        </w:rPr>
        <w:t xml:space="preserve"> equipment and furniture </w:t>
      </w:r>
      <w:r>
        <w:rPr>
          <w:rFonts w:cstheme="minorHAnsi"/>
        </w:rPr>
        <w:t>and</w:t>
      </w:r>
      <w:r w:rsidR="002D12A7" w:rsidRPr="002C64F9">
        <w:rPr>
          <w:rFonts w:cstheme="minorHAnsi"/>
        </w:rPr>
        <w:t xml:space="preserve"> </w:t>
      </w:r>
      <w:r w:rsidR="002D12A7" w:rsidRPr="002C64F9">
        <w:rPr>
          <w:rFonts w:cstheme="minorHAnsi"/>
          <w:b/>
        </w:rPr>
        <w:t>1620</w:t>
      </w:r>
      <w:r w:rsidR="002D12A7" w:rsidRPr="002C64F9">
        <w:rPr>
          <w:rFonts w:cstheme="minorHAnsi"/>
        </w:rPr>
        <w:t xml:space="preserve"> </w:t>
      </w:r>
      <w:r w:rsidR="006E7BFD" w:rsidRPr="002C64F9">
        <w:rPr>
          <w:rFonts w:cstheme="minorHAnsi"/>
        </w:rPr>
        <w:t xml:space="preserve">for </w:t>
      </w:r>
      <w:r w:rsidR="002D12A7" w:rsidRPr="002C64F9">
        <w:rPr>
          <w:rFonts w:cstheme="minorHAnsi"/>
        </w:rPr>
        <w:t>leasehold improvement</w:t>
      </w:r>
      <w:r w:rsidR="00C95657" w:rsidRPr="002C64F9">
        <w:rPr>
          <w:rFonts w:cstheme="minorHAnsi"/>
        </w:rPr>
        <w:t>s</w:t>
      </w:r>
      <w:r>
        <w:rPr>
          <w:rFonts w:cstheme="minorHAnsi"/>
        </w:rPr>
        <w:t xml:space="preserve">. The </w:t>
      </w:r>
      <w:r w:rsidR="00C95657" w:rsidRPr="002C64F9">
        <w:rPr>
          <w:rFonts w:cstheme="minorHAnsi"/>
        </w:rPr>
        <w:t>invoice</w:t>
      </w:r>
      <w:r>
        <w:rPr>
          <w:rFonts w:cstheme="minorHAnsi"/>
        </w:rPr>
        <w:t xml:space="preserve"> should include the</w:t>
      </w:r>
      <w:r w:rsidR="00C95657" w:rsidRPr="002C64F9">
        <w:rPr>
          <w:rFonts w:cstheme="minorHAnsi"/>
        </w:rPr>
        <w:t xml:space="preserve"> </w:t>
      </w:r>
      <w:r w:rsidR="002D12A7" w:rsidRPr="00C83B09">
        <w:rPr>
          <w:rFonts w:cstheme="minorHAnsi"/>
        </w:rPr>
        <w:t>department name, asset</w:t>
      </w:r>
      <w:r w:rsidRPr="00C83B09">
        <w:rPr>
          <w:rFonts w:cstheme="minorHAnsi"/>
        </w:rPr>
        <w:t>(</w:t>
      </w:r>
      <w:r w:rsidR="002D12A7" w:rsidRPr="00C83B09">
        <w:rPr>
          <w:rFonts w:cstheme="minorHAnsi"/>
        </w:rPr>
        <w:t>s</w:t>
      </w:r>
      <w:r w:rsidRPr="00C83B09">
        <w:rPr>
          <w:rFonts w:cstheme="minorHAnsi"/>
        </w:rPr>
        <w:t>)</w:t>
      </w:r>
      <w:r w:rsidR="002D12A7" w:rsidRPr="00C83B09">
        <w:rPr>
          <w:rFonts w:cstheme="minorHAnsi"/>
        </w:rPr>
        <w:t xml:space="preserve"> name, estimated useful life (5</w:t>
      </w:r>
      <w:r w:rsidRPr="00C83B09">
        <w:rPr>
          <w:rFonts w:cstheme="minorHAnsi"/>
        </w:rPr>
        <w:t xml:space="preserve"> yrs.</w:t>
      </w:r>
      <w:r w:rsidR="002D12A7" w:rsidRPr="00C83B09">
        <w:rPr>
          <w:rFonts w:cstheme="minorHAnsi"/>
        </w:rPr>
        <w:t>,10</w:t>
      </w:r>
      <w:r w:rsidRPr="00C83B09">
        <w:rPr>
          <w:rFonts w:cstheme="minorHAnsi"/>
        </w:rPr>
        <w:t xml:space="preserve"> yrs.</w:t>
      </w:r>
      <w:r w:rsidR="002D12A7" w:rsidRPr="00C83B09">
        <w:rPr>
          <w:rFonts w:cstheme="minorHAnsi"/>
        </w:rPr>
        <w:t xml:space="preserve"> or longer) and se</w:t>
      </w:r>
      <w:r w:rsidR="00681C65" w:rsidRPr="00C83B09">
        <w:rPr>
          <w:rFonts w:cstheme="minorHAnsi"/>
        </w:rPr>
        <w:t xml:space="preserve">rial numbers. </w:t>
      </w:r>
      <w:r w:rsidRPr="00C83B09">
        <w:rPr>
          <w:rFonts w:cstheme="minorHAnsi"/>
        </w:rPr>
        <w:t>The Specialist II/</w:t>
      </w:r>
      <w:r w:rsidR="00C95657" w:rsidRPr="00C83B09">
        <w:rPr>
          <w:rFonts w:cstheme="minorHAnsi"/>
        </w:rPr>
        <w:t>Account</w:t>
      </w:r>
      <w:r w:rsidRPr="00C83B09">
        <w:rPr>
          <w:rFonts w:cstheme="minorHAnsi"/>
        </w:rPr>
        <w:t>ing</w:t>
      </w:r>
      <w:r w:rsidR="00681C65" w:rsidRPr="00C83B09">
        <w:rPr>
          <w:rFonts w:cstheme="minorHAnsi"/>
        </w:rPr>
        <w:t xml:space="preserve"> will </w:t>
      </w:r>
      <w:r w:rsidRPr="00C83B09">
        <w:rPr>
          <w:rFonts w:cstheme="minorHAnsi"/>
        </w:rPr>
        <w:t xml:space="preserve">create an asset </w:t>
      </w:r>
      <w:r w:rsidR="00681C65" w:rsidRPr="00C83B09">
        <w:rPr>
          <w:rFonts w:cstheme="minorHAnsi"/>
        </w:rPr>
        <w:t xml:space="preserve">tag </w:t>
      </w:r>
      <w:r w:rsidR="009D5CF9" w:rsidRPr="00C83B09">
        <w:rPr>
          <w:rFonts w:cstheme="minorHAnsi"/>
        </w:rPr>
        <w:t xml:space="preserve">with </w:t>
      </w:r>
      <w:r w:rsidRPr="00C83B09">
        <w:rPr>
          <w:rFonts w:cstheme="minorHAnsi"/>
        </w:rPr>
        <w:t xml:space="preserve">an </w:t>
      </w:r>
      <w:r w:rsidR="009D5CF9" w:rsidRPr="00C83B09">
        <w:rPr>
          <w:rFonts w:cstheme="minorHAnsi"/>
        </w:rPr>
        <w:t xml:space="preserve">assigned </w:t>
      </w:r>
      <w:r w:rsidRPr="00C83B09">
        <w:rPr>
          <w:rFonts w:cstheme="minorHAnsi"/>
        </w:rPr>
        <w:t xml:space="preserve">asset </w:t>
      </w:r>
      <w:r w:rsidR="009D5CF9" w:rsidRPr="00C83B09">
        <w:rPr>
          <w:rFonts w:cstheme="minorHAnsi"/>
        </w:rPr>
        <w:t>number</w:t>
      </w:r>
      <w:r w:rsidRPr="00C83B09">
        <w:rPr>
          <w:rFonts w:cstheme="minorHAnsi"/>
        </w:rPr>
        <w:t>. The tag is then</w:t>
      </w:r>
      <w:r>
        <w:rPr>
          <w:rFonts w:cstheme="minorHAnsi"/>
        </w:rPr>
        <w:t xml:space="preserve"> affixed to</w:t>
      </w:r>
      <w:r w:rsidR="00681C65" w:rsidRPr="002C64F9">
        <w:rPr>
          <w:rFonts w:cstheme="minorHAnsi"/>
        </w:rPr>
        <w:t xml:space="preserve"> the asset</w:t>
      </w:r>
      <w:r>
        <w:rPr>
          <w:rFonts w:cstheme="minorHAnsi"/>
        </w:rPr>
        <w:t xml:space="preserve">. </w:t>
      </w:r>
      <w:r w:rsidR="00910A91" w:rsidRPr="002C64F9">
        <w:rPr>
          <w:rFonts w:cstheme="minorHAnsi"/>
        </w:rPr>
        <w:t xml:space="preserve">Assets </w:t>
      </w:r>
      <w:r w:rsidR="00910A91" w:rsidRPr="00910A91">
        <w:rPr>
          <w:rFonts w:cstheme="minorHAnsi"/>
        </w:rPr>
        <w:t xml:space="preserve">valued </w:t>
      </w:r>
      <w:r w:rsidR="00910A91" w:rsidRPr="00910A91">
        <w:rPr>
          <w:rFonts w:cstheme="minorHAnsi"/>
          <w:b/>
          <w:u w:val="single"/>
        </w:rPr>
        <w:t>under $2,500</w:t>
      </w:r>
      <w:r w:rsidR="00910A91" w:rsidRPr="00910A91">
        <w:rPr>
          <w:rFonts w:cstheme="minorHAnsi"/>
        </w:rPr>
        <w:t xml:space="preserve"> are expensed out immediately. The Specialist II/Accounting will provide a “Property of K-State Union” sticker upon request.</w:t>
      </w:r>
      <w:r w:rsidR="00910A91">
        <w:rPr>
          <w:rFonts w:cstheme="minorHAnsi"/>
        </w:rPr>
        <w:t xml:space="preserve"> </w:t>
      </w:r>
    </w:p>
    <w:p w14:paraId="40615EB9" w14:textId="1ED15757" w:rsidR="00400221" w:rsidRPr="007D6294" w:rsidRDefault="007D6294" w:rsidP="007D6294">
      <w:pPr>
        <w:spacing w:after="0"/>
        <w:rPr>
          <w:rFonts w:cstheme="minorHAnsi"/>
          <w:b/>
        </w:rPr>
      </w:pPr>
      <w:r w:rsidRPr="007D6294">
        <w:rPr>
          <w:rFonts w:cstheme="minorHAnsi"/>
          <w:b/>
        </w:rPr>
        <w:t xml:space="preserve">Disposing of Assets </w:t>
      </w:r>
    </w:p>
    <w:p w14:paraId="74ED124F" w14:textId="6B690B97" w:rsidR="00C83B09" w:rsidRDefault="00660645">
      <w:pPr>
        <w:rPr>
          <w:rFonts w:cstheme="minorHAnsi"/>
        </w:rPr>
      </w:pPr>
      <w:r w:rsidRPr="002C64F9">
        <w:rPr>
          <w:rFonts w:cstheme="minorHAnsi"/>
        </w:rPr>
        <w:t>There are two main ways to dispose of a fixed asset. It can either run the course of its useful life</w:t>
      </w:r>
      <w:r w:rsidR="003B183B" w:rsidRPr="002C64F9">
        <w:rPr>
          <w:rFonts w:cstheme="minorHAnsi"/>
        </w:rPr>
        <w:t>,</w:t>
      </w:r>
      <w:r w:rsidRPr="002C64F9">
        <w:rPr>
          <w:rFonts w:cstheme="minorHAnsi"/>
        </w:rPr>
        <w:t xml:space="preserve"> or </w:t>
      </w:r>
      <w:r w:rsidR="007D6294">
        <w:rPr>
          <w:rFonts w:cstheme="minorHAnsi"/>
        </w:rPr>
        <w:t xml:space="preserve">the Union </w:t>
      </w:r>
      <w:r w:rsidRPr="002C64F9">
        <w:rPr>
          <w:rFonts w:cstheme="minorHAnsi"/>
        </w:rPr>
        <w:t xml:space="preserve">could sell </w:t>
      </w:r>
      <w:r w:rsidR="00C95657" w:rsidRPr="002C64F9">
        <w:rPr>
          <w:rFonts w:cstheme="minorHAnsi"/>
        </w:rPr>
        <w:t xml:space="preserve">or dispose </w:t>
      </w:r>
      <w:r w:rsidR="006E2112">
        <w:rPr>
          <w:rFonts w:cstheme="minorHAnsi"/>
        </w:rPr>
        <w:t xml:space="preserve">of </w:t>
      </w:r>
      <w:r w:rsidRPr="002C64F9">
        <w:rPr>
          <w:rFonts w:cstheme="minorHAnsi"/>
        </w:rPr>
        <w:t>the asset.</w:t>
      </w:r>
      <w:r w:rsidR="00681C65" w:rsidRPr="002C64F9">
        <w:rPr>
          <w:rFonts w:cstheme="minorHAnsi"/>
        </w:rPr>
        <w:t xml:space="preserve"> </w:t>
      </w:r>
      <w:r w:rsidR="007A14EC" w:rsidRPr="002C64F9">
        <w:rPr>
          <w:rFonts w:cstheme="minorHAnsi"/>
        </w:rPr>
        <w:t xml:space="preserve">If </w:t>
      </w:r>
      <w:r w:rsidR="003B183B" w:rsidRPr="002C64F9">
        <w:rPr>
          <w:rFonts w:cstheme="minorHAnsi"/>
        </w:rPr>
        <w:t>the asset last</w:t>
      </w:r>
      <w:r w:rsidR="007D6294">
        <w:rPr>
          <w:rFonts w:cstheme="minorHAnsi"/>
        </w:rPr>
        <w:t>s</w:t>
      </w:r>
      <w:r w:rsidR="003B183B" w:rsidRPr="002C64F9">
        <w:rPr>
          <w:rFonts w:cstheme="minorHAnsi"/>
        </w:rPr>
        <w:t xml:space="preserve"> through its useful life, </w:t>
      </w:r>
      <w:r w:rsidR="007D6294">
        <w:rPr>
          <w:rFonts w:cstheme="minorHAnsi"/>
        </w:rPr>
        <w:t xml:space="preserve">the </w:t>
      </w:r>
      <w:r w:rsidR="003B183B" w:rsidRPr="002C64F9">
        <w:rPr>
          <w:rFonts w:cstheme="minorHAnsi"/>
        </w:rPr>
        <w:t xml:space="preserve">department </w:t>
      </w:r>
      <w:r w:rsidR="007D6294">
        <w:rPr>
          <w:rFonts w:cstheme="minorHAnsi"/>
        </w:rPr>
        <w:t xml:space="preserve">may </w:t>
      </w:r>
      <w:r w:rsidR="003B183B" w:rsidRPr="002C64F9">
        <w:rPr>
          <w:rFonts w:cstheme="minorHAnsi"/>
        </w:rPr>
        <w:t>replace it with</w:t>
      </w:r>
      <w:r w:rsidR="006E2112">
        <w:rPr>
          <w:rFonts w:cstheme="minorHAnsi"/>
        </w:rPr>
        <w:t xml:space="preserve"> a</w:t>
      </w:r>
      <w:r w:rsidR="003B183B" w:rsidRPr="002C64F9">
        <w:rPr>
          <w:rFonts w:cstheme="minorHAnsi"/>
        </w:rPr>
        <w:t xml:space="preserve"> new one or sell it</w:t>
      </w:r>
      <w:r w:rsidR="00FB320C" w:rsidRPr="002C64F9">
        <w:rPr>
          <w:rFonts w:cstheme="minorHAnsi"/>
        </w:rPr>
        <w:t>.</w:t>
      </w:r>
      <w:r w:rsidR="003B183B" w:rsidRPr="002C64F9">
        <w:rPr>
          <w:rFonts w:cstheme="minorHAnsi"/>
        </w:rPr>
        <w:t xml:space="preserve"> </w:t>
      </w:r>
      <w:r w:rsidR="007D6294">
        <w:rPr>
          <w:rFonts w:cstheme="minorHAnsi"/>
        </w:rPr>
        <w:t>The department head should complete a Disposition of Fixed Assets Form and provide it to the Specialist II/</w:t>
      </w:r>
      <w:r w:rsidR="007D6294" w:rsidRPr="002C64F9">
        <w:rPr>
          <w:rFonts w:cstheme="minorHAnsi"/>
        </w:rPr>
        <w:t>Account</w:t>
      </w:r>
      <w:r w:rsidR="007D6294">
        <w:rPr>
          <w:rFonts w:cstheme="minorHAnsi"/>
        </w:rPr>
        <w:t xml:space="preserve">ing so the asset can be removed from the books. </w:t>
      </w:r>
      <w:r w:rsidR="00C83B09">
        <w:rPr>
          <w:rFonts w:cstheme="minorHAnsi"/>
        </w:rPr>
        <w:t xml:space="preserve">When </w:t>
      </w:r>
      <w:r w:rsidR="007A14EC" w:rsidRPr="00C83B09">
        <w:rPr>
          <w:rFonts w:cstheme="minorHAnsi"/>
        </w:rPr>
        <w:t xml:space="preserve">possible, turn in the </w:t>
      </w:r>
      <w:r w:rsidR="00C83B09" w:rsidRPr="00C83B09">
        <w:rPr>
          <w:rFonts w:cstheme="minorHAnsi"/>
        </w:rPr>
        <w:t xml:space="preserve">asset </w:t>
      </w:r>
      <w:r w:rsidR="007A14EC" w:rsidRPr="00C83B09">
        <w:rPr>
          <w:rFonts w:cstheme="minorHAnsi"/>
        </w:rPr>
        <w:t xml:space="preserve">tag </w:t>
      </w:r>
      <w:r w:rsidR="00C83B09" w:rsidRPr="00C83B09">
        <w:rPr>
          <w:rFonts w:cstheme="minorHAnsi"/>
        </w:rPr>
        <w:t>when turning in the completed</w:t>
      </w:r>
      <w:r w:rsidR="00C83B09">
        <w:rPr>
          <w:rFonts w:cstheme="minorHAnsi"/>
        </w:rPr>
        <w:t xml:space="preserve"> Disposition of Fixed Assets Form. The form can be found in the Union’s staff center. </w:t>
      </w:r>
    </w:p>
    <w:p w14:paraId="3F46349E" w14:textId="3063C64B" w:rsidR="00C83B09" w:rsidRDefault="00C83B09" w:rsidP="00C83B09">
      <w:pPr>
        <w:rPr>
          <w:rFonts w:cstheme="minorHAnsi"/>
        </w:rPr>
      </w:pPr>
      <w:r>
        <w:rPr>
          <w:rFonts w:cstheme="minorHAnsi"/>
        </w:rPr>
        <w:t xml:space="preserve">Disposition of Fixed Assets Form Sample – </w:t>
      </w:r>
    </w:p>
    <w:p w14:paraId="0B55AFDE" w14:textId="69E6332D" w:rsidR="00C83B09" w:rsidRDefault="00C83B09" w:rsidP="00C83B09">
      <w:pPr>
        <w:jc w:val="center"/>
        <w:rPr>
          <w:rFonts w:cstheme="minorHAnsi"/>
          <w:b/>
          <w:u w:val="single"/>
        </w:rPr>
      </w:pPr>
      <w:r>
        <w:rPr>
          <w:noProof/>
        </w:rPr>
        <w:drawing>
          <wp:inline distT="0" distB="0" distL="0" distR="0" wp14:anchorId="69EC58C8" wp14:editId="42A99C34">
            <wp:extent cx="4352933" cy="31321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2933" cy="313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4510DD" w14:textId="2CD4744F" w:rsidR="00C83B09" w:rsidRPr="00C83B09" w:rsidRDefault="00C83B09" w:rsidP="00C83B09">
      <w:pPr>
        <w:spacing w:after="0"/>
        <w:rPr>
          <w:rFonts w:cstheme="minorHAnsi"/>
          <w:b/>
        </w:rPr>
      </w:pPr>
      <w:r w:rsidRPr="00C83B09">
        <w:rPr>
          <w:rFonts w:cstheme="minorHAnsi"/>
          <w:b/>
        </w:rPr>
        <w:lastRenderedPageBreak/>
        <w:t xml:space="preserve">Transferring Assets </w:t>
      </w:r>
    </w:p>
    <w:p w14:paraId="287F3625" w14:textId="7D4F5EFF" w:rsidR="003B183B" w:rsidRPr="002C64F9" w:rsidRDefault="003B183B">
      <w:pPr>
        <w:rPr>
          <w:rFonts w:cstheme="minorHAnsi"/>
          <w:b/>
          <w:u w:val="single"/>
        </w:rPr>
      </w:pPr>
      <w:r w:rsidRPr="002C64F9">
        <w:rPr>
          <w:rFonts w:cstheme="minorHAnsi"/>
        </w:rPr>
        <w:t xml:space="preserve">If </w:t>
      </w:r>
      <w:r w:rsidR="006E2112">
        <w:rPr>
          <w:rFonts w:cstheme="minorHAnsi"/>
        </w:rPr>
        <w:t xml:space="preserve">a </w:t>
      </w:r>
      <w:r w:rsidRPr="002C64F9">
        <w:rPr>
          <w:rFonts w:cstheme="minorHAnsi"/>
        </w:rPr>
        <w:t>department transfer</w:t>
      </w:r>
      <w:r w:rsidR="00C83B09">
        <w:rPr>
          <w:rFonts w:cstheme="minorHAnsi"/>
        </w:rPr>
        <w:t xml:space="preserve">s or </w:t>
      </w:r>
      <w:r w:rsidR="00B035F1" w:rsidRPr="002C64F9">
        <w:rPr>
          <w:rFonts w:cstheme="minorHAnsi"/>
        </w:rPr>
        <w:t>relocate</w:t>
      </w:r>
      <w:r w:rsidR="00C83B09">
        <w:rPr>
          <w:rFonts w:cstheme="minorHAnsi"/>
        </w:rPr>
        <w:t>s</w:t>
      </w:r>
      <w:r w:rsidRPr="002C64F9">
        <w:rPr>
          <w:rFonts w:cstheme="minorHAnsi"/>
        </w:rPr>
        <w:t xml:space="preserve"> its asset</w:t>
      </w:r>
      <w:r w:rsidR="00C83B09">
        <w:rPr>
          <w:rFonts w:cstheme="minorHAnsi"/>
        </w:rPr>
        <w:t>(s)</w:t>
      </w:r>
      <w:r w:rsidRPr="002C64F9">
        <w:rPr>
          <w:rFonts w:cstheme="minorHAnsi"/>
        </w:rPr>
        <w:t xml:space="preserve"> to different department, </w:t>
      </w:r>
      <w:r w:rsidR="006E2112">
        <w:rPr>
          <w:rFonts w:cstheme="minorHAnsi"/>
        </w:rPr>
        <w:t>a</w:t>
      </w:r>
      <w:r w:rsidR="00C83B09">
        <w:rPr>
          <w:rFonts w:cstheme="minorHAnsi"/>
        </w:rPr>
        <w:t xml:space="preserve"> department head should complete a Transfer of Fixed Assets Form and return it to the Specialist II/</w:t>
      </w:r>
      <w:r w:rsidR="00C83B09" w:rsidRPr="002C64F9">
        <w:rPr>
          <w:rFonts w:cstheme="minorHAnsi"/>
        </w:rPr>
        <w:t>Account</w:t>
      </w:r>
      <w:r w:rsidR="00C83B09">
        <w:rPr>
          <w:rFonts w:cstheme="minorHAnsi"/>
        </w:rPr>
        <w:t xml:space="preserve">ing. </w:t>
      </w:r>
    </w:p>
    <w:p w14:paraId="21A542DF" w14:textId="7F3EE733" w:rsidR="00C83B09" w:rsidRDefault="00C83B09" w:rsidP="00DC2ED8">
      <w:pPr>
        <w:spacing w:after="0"/>
        <w:rPr>
          <w:rFonts w:cstheme="minorHAnsi"/>
        </w:rPr>
      </w:pPr>
      <w:bookmarkStart w:id="1" w:name="_Hlk100821467"/>
      <w:r>
        <w:rPr>
          <w:rFonts w:cstheme="minorHAnsi"/>
        </w:rPr>
        <w:t xml:space="preserve">Transfer of Fixed Assets Form </w:t>
      </w:r>
      <w:bookmarkEnd w:id="1"/>
      <w:r>
        <w:rPr>
          <w:rFonts w:cstheme="minorHAnsi"/>
        </w:rPr>
        <w:t xml:space="preserve">Sample – </w:t>
      </w:r>
    </w:p>
    <w:p w14:paraId="334CF0D9" w14:textId="61B49149" w:rsidR="00FA0535" w:rsidRPr="002C64F9" w:rsidRDefault="00DC2ED8" w:rsidP="00DC2ED8">
      <w:pPr>
        <w:jc w:val="center"/>
        <w:rPr>
          <w:rFonts w:cstheme="minorHAnsi"/>
          <w:b/>
          <w:u w:val="single"/>
        </w:rPr>
      </w:pPr>
      <w:r>
        <w:rPr>
          <w:noProof/>
        </w:rPr>
        <w:drawing>
          <wp:inline distT="0" distB="0" distL="0" distR="0" wp14:anchorId="673696FA" wp14:editId="0026C240">
            <wp:extent cx="4603805" cy="3649106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3545" cy="368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6874D" w14:textId="240144CB" w:rsidR="00FB320C" w:rsidRPr="00DC2ED8" w:rsidRDefault="00DC2ED8" w:rsidP="00DC2ED8">
      <w:pPr>
        <w:spacing w:after="0"/>
        <w:rPr>
          <w:rFonts w:cstheme="minorHAnsi"/>
          <w:b/>
        </w:rPr>
      </w:pPr>
      <w:r w:rsidRPr="00DC2ED8">
        <w:rPr>
          <w:rFonts w:cstheme="minorHAnsi"/>
          <w:b/>
        </w:rPr>
        <w:t xml:space="preserve">Assets and Budget Preparation </w:t>
      </w:r>
    </w:p>
    <w:p w14:paraId="50AB91E7" w14:textId="2727FB72" w:rsidR="00910A91" w:rsidRDefault="003B183B">
      <w:pPr>
        <w:rPr>
          <w:rFonts w:cstheme="minorHAnsi"/>
        </w:rPr>
      </w:pPr>
      <w:r w:rsidRPr="002C64F9">
        <w:rPr>
          <w:rFonts w:cstheme="minorHAnsi"/>
        </w:rPr>
        <w:t xml:space="preserve">During </w:t>
      </w:r>
      <w:r w:rsidR="006E2112">
        <w:rPr>
          <w:rFonts w:cstheme="minorHAnsi"/>
        </w:rPr>
        <w:t xml:space="preserve">the </w:t>
      </w:r>
      <w:r w:rsidR="006E7BFD" w:rsidRPr="002C64F9">
        <w:rPr>
          <w:rFonts w:cstheme="minorHAnsi"/>
        </w:rPr>
        <w:t>budget</w:t>
      </w:r>
      <w:r w:rsidR="00D97DE7" w:rsidRPr="002C64F9">
        <w:rPr>
          <w:rFonts w:cstheme="minorHAnsi"/>
        </w:rPr>
        <w:t xml:space="preserve"> </w:t>
      </w:r>
      <w:r w:rsidR="00DC2ED8">
        <w:rPr>
          <w:rFonts w:cstheme="minorHAnsi"/>
        </w:rPr>
        <w:t xml:space="preserve">planning </w:t>
      </w:r>
      <w:r w:rsidR="00D97DE7" w:rsidRPr="002C64F9">
        <w:rPr>
          <w:rFonts w:cstheme="minorHAnsi"/>
        </w:rPr>
        <w:t xml:space="preserve">period, </w:t>
      </w:r>
      <w:r w:rsidR="006E2112">
        <w:rPr>
          <w:rFonts w:cstheme="minorHAnsi"/>
        </w:rPr>
        <w:t xml:space="preserve">the </w:t>
      </w:r>
      <w:r w:rsidR="00DC2ED8">
        <w:rPr>
          <w:rFonts w:cstheme="minorHAnsi"/>
        </w:rPr>
        <w:t>Specialist II/</w:t>
      </w:r>
      <w:r w:rsidR="00DC2ED8" w:rsidRPr="002C64F9">
        <w:rPr>
          <w:rFonts w:cstheme="minorHAnsi"/>
        </w:rPr>
        <w:t>Account</w:t>
      </w:r>
      <w:r w:rsidR="00DC2ED8">
        <w:rPr>
          <w:rFonts w:cstheme="minorHAnsi"/>
        </w:rPr>
        <w:t>ing</w:t>
      </w:r>
      <w:r w:rsidR="00DC2ED8" w:rsidRPr="002C64F9">
        <w:rPr>
          <w:rFonts w:cstheme="minorHAnsi"/>
        </w:rPr>
        <w:t xml:space="preserve"> </w:t>
      </w:r>
      <w:r w:rsidR="00D97DE7" w:rsidRPr="002C64F9">
        <w:rPr>
          <w:rFonts w:cstheme="minorHAnsi"/>
        </w:rPr>
        <w:t xml:space="preserve">will email </w:t>
      </w:r>
      <w:r w:rsidR="00DC2ED8">
        <w:rPr>
          <w:rFonts w:cstheme="minorHAnsi"/>
        </w:rPr>
        <w:t>d</w:t>
      </w:r>
      <w:r w:rsidR="00D31D49" w:rsidRPr="002C64F9">
        <w:rPr>
          <w:rFonts w:cstheme="minorHAnsi"/>
        </w:rPr>
        <w:t xml:space="preserve">epartment </w:t>
      </w:r>
      <w:r w:rsidR="00DC2ED8">
        <w:rPr>
          <w:rFonts w:cstheme="minorHAnsi"/>
        </w:rPr>
        <w:t>heads</w:t>
      </w:r>
      <w:r w:rsidR="00D31D49" w:rsidRPr="002C64F9">
        <w:rPr>
          <w:rFonts w:cstheme="minorHAnsi"/>
        </w:rPr>
        <w:t xml:space="preserve"> </w:t>
      </w:r>
      <w:r w:rsidR="00D97DE7" w:rsidRPr="002C64F9">
        <w:rPr>
          <w:rFonts w:cstheme="minorHAnsi"/>
        </w:rPr>
        <w:t>the</w:t>
      </w:r>
      <w:r w:rsidR="009D5CF9" w:rsidRPr="002C64F9">
        <w:rPr>
          <w:rFonts w:cstheme="minorHAnsi"/>
        </w:rPr>
        <w:t xml:space="preserve"> </w:t>
      </w:r>
      <w:r w:rsidR="009D5CF9" w:rsidRPr="00910A91">
        <w:rPr>
          <w:rFonts w:cstheme="minorHAnsi"/>
        </w:rPr>
        <w:t>department</w:t>
      </w:r>
      <w:r w:rsidR="00DC2ED8" w:rsidRPr="00910A91">
        <w:rPr>
          <w:rFonts w:cstheme="minorHAnsi"/>
        </w:rPr>
        <w:t>’s</w:t>
      </w:r>
      <w:r w:rsidR="00D97DE7" w:rsidRPr="00910A91">
        <w:rPr>
          <w:rFonts w:cstheme="minorHAnsi"/>
        </w:rPr>
        <w:t xml:space="preserve"> </w:t>
      </w:r>
      <w:r w:rsidR="00910A91" w:rsidRPr="00910A91">
        <w:rPr>
          <w:rFonts w:cstheme="minorHAnsi"/>
        </w:rPr>
        <w:t>A</w:t>
      </w:r>
      <w:r w:rsidR="00D97DE7" w:rsidRPr="00910A91">
        <w:rPr>
          <w:rFonts w:cstheme="minorHAnsi"/>
        </w:rPr>
        <w:t xml:space="preserve">ssets </w:t>
      </w:r>
      <w:r w:rsidR="00910A91" w:rsidRPr="00910A91">
        <w:rPr>
          <w:rFonts w:cstheme="minorHAnsi"/>
        </w:rPr>
        <w:t>L</w:t>
      </w:r>
      <w:r w:rsidR="00D97DE7" w:rsidRPr="00910A91">
        <w:rPr>
          <w:rFonts w:cstheme="minorHAnsi"/>
        </w:rPr>
        <w:t xml:space="preserve">ist and </w:t>
      </w:r>
      <w:r w:rsidR="00910A91" w:rsidRPr="00910A91">
        <w:rPr>
          <w:rFonts w:cstheme="minorHAnsi"/>
        </w:rPr>
        <w:t>F</w:t>
      </w:r>
      <w:r w:rsidR="00D97DE7" w:rsidRPr="00910A91">
        <w:rPr>
          <w:rFonts w:cstheme="minorHAnsi"/>
        </w:rPr>
        <w:t xml:space="preserve">uture </w:t>
      </w:r>
      <w:r w:rsidR="00910A91" w:rsidRPr="00910A91">
        <w:rPr>
          <w:rFonts w:cstheme="minorHAnsi"/>
        </w:rPr>
        <w:t>D</w:t>
      </w:r>
      <w:r w:rsidR="00D97DE7" w:rsidRPr="00910A91">
        <w:rPr>
          <w:rFonts w:cstheme="minorHAnsi"/>
        </w:rPr>
        <w:t>epreciation</w:t>
      </w:r>
      <w:r w:rsidR="009D5CF9" w:rsidRPr="00910A91">
        <w:rPr>
          <w:rFonts w:cstheme="minorHAnsi"/>
        </w:rPr>
        <w:t xml:space="preserve"> </w:t>
      </w:r>
      <w:r w:rsidR="00910A91" w:rsidRPr="00910A91">
        <w:rPr>
          <w:rFonts w:cstheme="minorHAnsi"/>
        </w:rPr>
        <w:t>R</w:t>
      </w:r>
      <w:r w:rsidR="009D5CF9" w:rsidRPr="00910A91">
        <w:rPr>
          <w:rFonts w:cstheme="minorHAnsi"/>
        </w:rPr>
        <w:t>eport</w:t>
      </w:r>
      <w:r w:rsidR="00D31D49" w:rsidRPr="00910A91">
        <w:rPr>
          <w:rFonts w:cstheme="minorHAnsi"/>
        </w:rPr>
        <w:t>s</w:t>
      </w:r>
      <w:r w:rsidR="00DC2ED8">
        <w:rPr>
          <w:rFonts w:cstheme="minorHAnsi"/>
        </w:rPr>
        <w:t xml:space="preserve">. </w:t>
      </w:r>
      <w:r w:rsidR="00D31D49" w:rsidRPr="002C64F9">
        <w:rPr>
          <w:rFonts w:cstheme="minorHAnsi"/>
        </w:rPr>
        <w:t>Department</w:t>
      </w:r>
      <w:r w:rsidR="00643695" w:rsidRPr="002C64F9">
        <w:rPr>
          <w:rFonts w:cstheme="minorHAnsi"/>
        </w:rPr>
        <w:t xml:space="preserve">s </w:t>
      </w:r>
      <w:r w:rsidR="00E2164B" w:rsidRPr="002C64F9">
        <w:rPr>
          <w:rFonts w:cstheme="minorHAnsi"/>
        </w:rPr>
        <w:t xml:space="preserve">physically locate and confirm </w:t>
      </w:r>
      <w:r w:rsidR="00DC2ED8">
        <w:rPr>
          <w:rFonts w:cstheme="minorHAnsi"/>
        </w:rPr>
        <w:t>each</w:t>
      </w:r>
      <w:r w:rsidR="00E2164B" w:rsidRPr="002C64F9">
        <w:rPr>
          <w:rFonts w:cstheme="minorHAnsi"/>
        </w:rPr>
        <w:t xml:space="preserve"> </w:t>
      </w:r>
      <w:r w:rsidR="00DC2ED8">
        <w:rPr>
          <w:rFonts w:cstheme="minorHAnsi"/>
        </w:rPr>
        <w:t>a</w:t>
      </w:r>
      <w:r w:rsidR="00E2164B" w:rsidRPr="002C64F9">
        <w:rPr>
          <w:rFonts w:cstheme="minorHAnsi"/>
        </w:rPr>
        <w:t>sset</w:t>
      </w:r>
      <w:r w:rsidR="00910A91">
        <w:rPr>
          <w:rFonts w:cstheme="minorHAnsi"/>
        </w:rPr>
        <w:t>’</w:t>
      </w:r>
      <w:r w:rsidR="009D5CF9" w:rsidRPr="002C64F9">
        <w:rPr>
          <w:rFonts w:cstheme="minorHAnsi"/>
        </w:rPr>
        <w:t>s</w:t>
      </w:r>
      <w:r w:rsidR="00D31D49" w:rsidRPr="002C64F9">
        <w:rPr>
          <w:rFonts w:cstheme="minorHAnsi"/>
        </w:rPr>
        <w:t xml:space="preserve"> location</w:t>
      </w:r>
      <w:r w:rsidR="00FB320C" w:rsidRPr="002C64F9">
        <w:rPr>
          <w:rFonts w:cstheme="minorHAnsi"/>
        </w:rPr>
        <w:t>.</w:t>
      </w:r>
      <w:r w:rsidR="00D97DE7" w:rsidRPr="002C64F9">
        <w:rPr>
          <w:rFonts w:cstheme="minorHAnsi"/>
        </w:rPr>
        <w:t xml:space="preserve"> If there </w:t>
      </w:r>
      <w:r w:rsidR="00910A91">
        <w:rPr>
          <w:rFonts w:cstheme="minorHAnsi"/>
        </w:rPr>
        <w:t>are any changes</w:t>
      </w:r>
      <w:r w:rsidR="00D97DE7" w:rsidRPr="002C64F9">
        <w:rPr>
          <w:rFonts w:cstheme="minorHAnsi"/>
        </w:rPr>
        <w:t xml:space="preserve">, </w:t>
      </w:r>
      <w:r w:rsidR="00910A91">
        <w:rPr>
          <w:rFonts w:cstheme="minorHAnsi"/>
        </w:rPr>
        <w:t xml:space="preserve">the </w:t>
      </w:r>
      <w:r w:rsidR="00FB320C" w:rsidRPr="002C64F9">
        <w:rPr>
          <w:rFonts w:cstheme="minorHAnsi"/>
        </w:rPr>
        <w:t>department</w:t>
      </w:r>
      <w:r w:rsidR="00910A91">
        <w:rPr>
          <w:rFonts w:cstheme="minorHAnsi"/>
        </w:rPr>
        <w:t xml:space="preserve"> head will</w:t>
      </w:r>
      <w:r w:rsidR="00D97DE7" w:rsidRPr="002C64F9">
        <w:rPr>
          <w:rFonts w:cstheme="minorHAnsi"/>
        </w:rPr>
        <w:t xml:space="preserve"> fill </w:t>
      </w:r>
      <w:r w:rsidR="00D31D49" w:rsidRPr="002C64F9">
        <w:rPr>
          <w:rFonts w:cstheme="minorHAnsi"/>
        </w:rPr>
        <w:t>out</w:t>
      </w:r>
      <w:r w:rsidR="009D5CF9" w:rsidRPr="002C64F9">
        <w:rPr>
          <w:rFonts w:cstheme="minorHAnsi"/>
        </w:rPr>
        <w:t xml:space="preserve"> </w:t>
      </w:r>
      <w:r w:rsidR="00D97DE7" w:rsidRPr="002C64F9">
        <w:rPr>
          <w:rFonts w:cstheme="minorHAnsi"/>
        </w:rPr>
        <w:t xml:space="preserve">the </w:t>
      </w:r>
      <w:r w:rsidR="00910A91">
        <w:rPr>
          <w:rFonts w:cstheme="minorHAnsi"/>
        </w:rPr>
        <w:t>Disposition of Fixed Assets Form or the Transfer of Fixed Assets Form</w:t>
      </w:r>
      <w:r w:rsidR="006E2112">
        <w:rPr>
          <w:rFonts w:cstheme="minorHAnsi"/>
        </w:rPr>
        <w:t xml:space="preserve"> and return the form(s) to the </w:t>
      </w:r>
      <w:r w:rsidR="006E2112">
        <w:rPr>
          <w:rFonts w:cstheme="minorHAnsi"/>
        </w:rPr>
        <w:t>Specialist II/</w:t>
      </w:r>
      <w:r w:rsidR="006E2112" w:rsidRPr="002C64F9">
        <w:rPr>
          <w:rFonts w:cstheme="minorHAnsi"/>
        </w:rPr>
        <w:t>Account</w:t>
      </w:r>
      <w:r w:rsidR="006E2112">
        <w:rPr>
          <w:rFonts w:cstheme="minorHAnsi"/>
        </w:rPr>
        <w:t>ing</w:t>
      </w:r>
      <w:r w:rsidR="00910A91">
        <w:rPr>
          <w:rFonts w:cstheme="minorHAnsi"/>
        </w:rPr>
        <w:t xml:space="preserve">. </w:t>
      </w:r>
    </w:p>
    <w:p w14:paraId="5ABC93AD" w14:textId="77777777" w:rsidR="00732FA9" w:rsidRPr="00910A91" w:rsidRDefault="00732FA9">
      <w:pPr>
        <w:rPr>
          <w:rFonts w:cstheme="minorHAnsi"/>
        </w:rPr>
      </w:pPr>
    </w:p>
    <w:p w14:paraId="483DBA9B" w14:textId="77777777" w:rsidR="00FB320C" w:rsidRPr="002C64F9" w:rsidRDefault="00FB320C">
      <w:pPr>
        <w:rPr>
          <w:rFonts w:cstheme="minorHAnsi"/>
        </w:rPr>
      </w:pPr>
    </w:p>
    <w:sectPr w:rsidR="00FB320C" w:rsidRPr="002C64F9" w:rsidSect="00910A91">
      <w:headerReference w:type="default" r:id="rId12"/>
      <w:footerReference w:type="default" r:id="rId13"/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017C6" w14:textId="77777777" w:rsidR="002C64F9" w:rsidRDefault="002C64F9" w:rsidP="002C64F9">
      <w:pPr>
        <w:spacing w:after="0" w:line="240" w:lineRule="auto"/>
      </w:pPr>
      <w:r>
        <w:separator/>
      </w:r>
    </w:p>
  </w:endnote>
  <w:endnote w:type="continuationSeparator" w:id="0">
    <w:p w14:paraId="28869629" w14:textId="77777777" w:rsidR="002C64F9" w:rsidRDefault="002C64F9" w:rsidP="002C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91C42" w14:textId="40CB331A" w:rsidR="00910A91" w:rsidRPr="00910A91" w:rsidRDefault="00910A91" w:rsidP="00910A91">
    <w:pPr>
      <w:pStyle w:val="Footer"/>
      <w:jc w:val="right"/>
      <w:rPr>
        <w:i/>
        <w:sz w:val="18"/>
      </w:rPr>
    </w:pPr>
    <w:r w:rsidRPr="00910A91">
      <w:rPr>
        <w:i/>
        <w:sz w:val="18"/>
      </w:rPr>
      <w:t>R 4.14.22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A4236" w14:textId="77777777" w:rsidR="002C64F9" w:rsidRDefault="002C64F9" w:rsidP="002C64F9">
      <w:pPr>
        <w:spacing w:after="0" w:line="240" w:lineRule="auto"/>
      </w:pPr>
      <w:r>
        <w:separator/>
      </w:r>
    </w:p>
  </w:footnote>
  <w:footnote w:type="continuationSeparator" w:id="0">
    <w:p w14:paraId="39CBAFF2" w14:textId="77777777" w:rsidR="002C64F9" w:rsidRDefault="002C64F9" w:rsidP="002C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035BC" w14:textId="4A2AED94" w:rsidR="002C64F9" w:rsidRPr="00517914" w:rsidRDefault="002C64F9" w:rsidP="002C64F9">
    <w:pPr>
      <w:pStyle w:val="Header"/>
      <w:jc w:val="center"/>
      <w:rPr>
        <w:b/>
        <w:color w:val="7030A0"/>
        <w:sz w:val="24"/>
      </w:rPr>
    </w:pPr>
    <w:r w:rsidRPr="00517914">
      <w:rPr>
        <w:b/>
        <w:color w:val="7030A0"/>
        <w:sz w:val="32"/>
      </w:rPr>
      <w:t>K-State Student Union</w:t>
    </w:r>
    <w:r>
      <w:rPr>
        <w:b/>
        <w:color w:val="7030A0"/>
        <w:sz w:val="24"/>
      </w:rPr>
      <w:br/>
      <w:t>Purchasing, Transferring, and Disposing Fixed Assets Information</w:t>
    </w:r>
  </w:p>
  <w:p w14:paraId="7D219C3F" w14:textId="77777777" w:rsidR="002C64F9" w:rsidRDefault="002C6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D11F4"/>
    <w:multiLevelType w:val="hybridMultilevel"/>
    <w:tmpl w:val="4F3E9412"/>
    <w:lvl w:ilvl="0" w:tplc="04580CCC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509366BC"/>
    <w:multiLevelType w:val="hybridMultilevel"/>
    <w:tmpl w:val="C256F25E"/>
    <w:lvl w:ilvl="0" w:tplc="E3BC6330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" w15:restartNumberingAfterBreak="0">
    <w:nsid w:val="6AAA4D2A"/>
    <w:multiLevelType w:val="hybridMultilevel"/>
    <w:tmpl w:val="173004E8"/>
    <w:lvl w:ilvl="0" w:tplc="CBAAE98A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D1"/>
    <w:rsid w:val="000828EF"/>
    <w:rsid w:val="001B672E"/>
    <w:rsid w:val="0024513A"/>
    <w:rsid w:val="002C64F9"/>
    <w:rsid w:val="002D12A7"/>
    <w:rsid w:val="003B183B"/>
    <w:rsid w:val="00400221"/>
    <w:rsid w:val="005565B3"/>
    <w:rsid w:val="00643695"/>
    <w:rsid w:val="00660645"/>
    <w:rsid w:val="00677C2F"/>
    <w:rsid w:val="00681C65"/>
    <w:rsid w:val="006E2112"/>
    <w:rsid w:val="006E7BFD"/>
    <w:rsid w:val="00732FA9"/>
    <w:rsid w:val="00774AB3"/>
    <w:rsid w:val="007A14EC"/>
    <w:rsid w:val="007D6294"/>
    <w:rsid w:val="007F11EF"/>
    <w:rsid w:val="008C244C"/>
    <w:rsid w:val="00910A91"/>
    <w:rsid w:val="009D5CF9"/>
    <w:rsid w:val="00A22E6B"/>
    <w:rsid w:val="00A30258"/>
    <w:rsid w:val="00A63206"/>
    <w:rsid w:val="00B035F1"/>
    <w:rsid w:val="00C303CC"/>
    <w:rsid w:val="00C63274"/>
    <w:rsid w:val="00C83B09"/>
    <w:rsid w:val="00C95657"/>
    <w:rsid w:val="00D31D49"/>
    <w:rsid w:val="00D97DE7"/>
    <w:rsid w:val="00DC2ED8"/>
    <w:rsid w:val="00E2164B"/>
    <w:rsid w:val="00EC3AD1"/>
    <w:rsid w:val="00EE0A4B"/>
    <w:rsid w:val="00F25989"/>
    <w:rsid w:val="00FA0535"/>
    <w:rsid w:val="00FB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D91F9"/>
  <w15:chartTrackingRefBased/>
  <w15:docId w15:val="{B02AB80B-2EC2-478A-AD5D-50CBDB55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0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F9"/>
  </w:style>
  <w:style w:type="paragraph" w:styleId="Footer">
    <w:name w:val="footer"/>
    <w:basedOn w:val="Normal"/>
    <w:link w:val="FooterChar"/>
    <w:uiPriority w:val="99"/>
    <w:unhideWhenUsed/>
    <w:rsid w:val="002C6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96DC1E8CC35438D03E26F86101FD9" ma:contentTypeVersion="14" ma:contentTypeDescription="Create a new document." ma:contentTypeScope="" ma:versionID="19c0118579c8f7c60401fdfabba34b0b">
  <xsd:schema xmlns:xsd="http://www.w3.org/2001/XMLSchema" xmlns:xs="http://www.w3.org/2001/XMLSchema" xmlns:p="http://schemas.microsoft.com/office/2006/metadata/properties" xmlns:ns2="70cb6a4b-2f16-47dd-bbdf-5c5c82bcacc6" xmlns:ns3="3a257536-574a-4220-8e97-c5e1f8360ebd" targetNamespace="http://schemas.microsoft.com/office/2006/metadata/properties" ma:root="true" ma:fieldsID="539f6153cbdd72f69f7c0170e72e8f7e" ns2:_="" ns3:_="">
    <xsd:import namespace="70cb6a4b-2f16-47dd-bbdf-5c5c82bcacc6"/>
    <xsd:import namespace="3a257536-574a-4220-8e97-c5e1f8360e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b6a4b-2f16-47dd-bbdf-5c5c82bca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57536-574a-4220-8e97-c5e1f8360e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6FF76-B1D3-43F0-B029-A34FF1D0D9D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a257536-574a-4220-8e97-c5e1f8360ebd"/>
    <ds:schemaRef ds:uri="70cb6a4b-2f16-47dd-bbdf-5c5c82bcacc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240711-4E9E-4BCA-8EDB-EA036B3BA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b6a4b-2f16-47dd-bbdf-5c5c82bcacc6"/>
    <ds:schemaRef ds:uri="3a257536-574a-4220-8e97-c5e1f8360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F16F5-90DC-4268-88CD-0626ED02F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Zhou</dc:creator>
  <cp:keywords/>
  <dc:description/>
  <cp:lastModifiedBy>Cindy Diederich</cp:lastModifiedBy>
  <cp:revision>11</cp:revision>
  <cp:lastPrinted>2022-04-14T14:44:00Z</cp:lastPrinted>
  <dcterms:created xsi:type="dcterms:W3CDTF">2018-12-03T14:49:00Z</dcterms:created>
  <dcterms:modified xsi:type="dcterms:W3CDTF">2022-04-14T15:18:00Z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0x010100C4196DC1E8CC35438D03E26F86101FD9</vt:lpwstr>
  </property>
</Properties>
</file>